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2" w:rsidRPr="001E298F" w:rsidRDefault="00F54192" w:rsidP="00F54192">
      <w:pPr>
        <w:jc w:val="center"/>
        <w:rPr>
          <w:rFonts w:cs="Calibri"/>
          <w:b/>
          <w:sz w:val="24"/>
          <w:szCs w:val="24"/>
        </w:rPr>
      </w:pPr>
      <w:r w:rsidRPr="001E298F">
        <w:rPr>
          <w:rFonts w:cs="Calibri"/>
          <w:b/>
          <w:sz w:val="24"/>
          <w:szCs w:val="24"/>
        </w:rPr>
        <w:t>TABLEAU DE LA CLASSIFICATION PÉRIODIQUE DES ÉLÉMENTS</w:t>
      </w:r>
    </w:p>
    <w:p w:rsidR="00F54192" w:rsidRPr="001E298F" w:rsidRDefault="00F54192" w:rsidP="00F54192">
      <w:pPr>
        <w:rPr>
          <w:rFonts w:cs="Calibri"/>
          <w:sz w:val="24"/>
          <w:szCs w:val="24"/>
        </w:rPr>
        <w:sectPr w:rsidR="00F54192" w:rsidRPr="001E298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cs="Calibri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6E10E2A" wp14:editId="52E92C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30715" cy="4015105"/>
            <wp:effectExtent l="25400" t="0" r="0" b="0"/>
            <wp:wrapSquare wrapText="bothSides"/>
            <wp:docPr id="3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715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192" w:rsidRPr="00F07654" w:rsidRDefault="00F54192" w:rsidP="00F54192">
      <w:pPr>
        <w:pStyle w:val="Titre1"/>
        <w:jc w:val="right"/>
        <w:rPr>
          <w:rFonts w:ascii="Arial" w:hAnsi="Arial" w:cs="Calibri"/>
          <w:sz w:val="24"/>
          <w:szCs w:val="22"/>
        </w:rPr>
      </w:pPr>
      <w:bookmarkStart w:id="0" w:name="_Toc315514216"/>
      <w:r w:rsidRPr="00F07654">
        <w:rPr>
          <w:rFonts w:ascii="Arial" w:hAnsi="Arial" w:cs="Calibri"/>
          <w:sz w:val="24"/>
          <w:szCs w:val="24"/>
        </w:rPr>
        <w:lastRenderedPageBreak/>
        <w:t xml:space="preserve">ANNEXE </w:t>
      </w:r>
      <w:bookmarkEnd w:id="0"/>
      <w:r>
        <w:rPr>
          <w:rFonts w:ascii="Arial" w:hAnsi="Arial" w:cs="Calibri"/>
          <w:sz w:val="24"/>
          <w:szCs w:val="24"/>
        </w:rPr>
        <w:t>II</w:t>
      </w:r>
    </w:p>
    <w:p w:rsidR="00F54192" w:rsidRPr="00F07654" w:rsidRDefault="00F54192" w:rsidP="00F54192">
      <w:pPr>
        <w:jc w:val="center"/>
        <w:rPr>
          <w:rFonts w:ascii="Arial" w:hAnsi="Arial" w:cs="Calibri"/>
          <w:b/>
          <w:sz w:val="24"/>
        </w:rPr>
      </w:pPr>
      <w:r w:rsidRPr="00F07654">
        <w:rPr>
          <w:rFonts w:ascii="Arial" w:hAnsi="Arial" w:cs="Calibri"/>
          <w:b/>
          <w:sz w:val="24"/>
        </w:rPr>
        <w:t>FORMULES ET GRANDEUR</w:t>
      </w:r>
    </w:p>
    <w:p w:rsidR="00F54192" w:rsidRPr="00F07654" w:rsidRDefault="00F54192" w:rsidP="00F54192">
      <w:pPr>
        <w:rPr>
          <w:rFonts w:ascii="Arial" w:hAnsi="Arial" w:cs="Calibri"/>
          <w:sz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LargeGap" w:sz="2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3"/>
        <w:gridCol w:w="4423"/>
      </w:tblGrid>
      <w:tr w:rsidR="00F54192" w:rsidRPr="00F07654" w:rsidTr="00C500D3">
        <w:tc>
          <w:tcPr>
            <w:tcW w:w="9576" w:type="dxa"/>
            <w:gridSpan w:val="2"/>
            <w:tcBorders>
              <w:bottom w:val="thinThickLargeGap" w:sz="24" w:space="0" w:color="auto"/>
            </w:tcBorders>
          </w:tcPr>
          <w:p w:rsidR="00F54192" w:rsidRPr="00F07654" w:rsidRDefault="00F54192" w:rsidP="00C500D3">
            <w:pPr>
              <w:jc w:val="center"/>
              <w:rPr>
                <w:rFonts w:ascii="Arial" w:hAnsi="Arial" w:cs="Calibri"/>
                <w:b/>
                <w:sz w:val="24"/>
              </w:rPr>
            </w:pPr>
          </w:p>
          <w:p w:rsidR="00F54192" w:rsidRPr="00F07654" w:rsidRDefault="00F54192" w:rsidP="00C500D3">
            <w:pPr>
              <w:jc w:val="center"/>
              <w:rPr>
                <w:rFonts w:ascii="Arial" w:hAnsi="Arial" w:cs="Calibri"/>
                <w:b/>
                <w:sz w:val="24"/>
              </w:rPr>
            </w:pPr>
            <w:r w:rsidRPr="00F07654">
              <w:rPr>
                <w:rFonts w:ascii="Arial" w:hAnsi="Arial" w:cs="Calibri"/>
                <w:b/>
                <w:sz w:val="24"/>
              </w:rPr>
              <w:t>FORMULES</w:t>
            </w:r>
          </w:p>
          <w:p w:rsidR="00F54192" w:rsidRPr="00F07654" w:rsidRDefault="00F54192" w:rsidP="00C500D3">
            <w:pPr>
              <w:jc w:val="center"/>
              <w:rPr>
                <w:rFonts w:ascii="Arial" w:hAnsi="Arial" w:cs="Calibri"/>
                <w:sz w:val="24"/>
              </w:rPr>
            </w:pPr>
          </w:p>
        </w:tc>
      </w:tr>
      <w:tr w:rsidR="00F54192" w:rsidRPr="00F07654" w:rsidTr="00C500D3">
        <w:tc>
          <w:tcPr>
            <w:tcW w:w="4788" w:type="dxa"/>
            <w:tcBorders>
              <w:top w:val="thinThickLargeGap" w:sz="24" w:space="0" w:color="auto"/>
              <w:bottom w:val="single" w:sz="4" w:space="0" w:color="auto"/>
            </w:tcBorders>
          </w:tcPr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 xml:space="preserve">Q =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mc∆t</w:t>
            </w:r>
            <w:proofErr w:type="spellEnd"/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</w:tc>
        <w:tc>
          <w:tcPr>
            <w:tcW w:w="4788" w:type="dxa"/>
            <w:tcBorders>
              <w:top w:val="thinThickLarge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 xml:space="preserve">PV =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nRT</w:t>
            </w:r>
            <w:proofErr w:type="spellEnd"/>
          </w:p>
        </w:tc>
      </w:tr>
      <w:tr w:rsidR="00F54192" w:rsidRPr="00F07654" w:rsidTr="00C500D3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  <w:vertAlign w:val="subscript"/>
              </w:rPr>
            </w:pPr>
            <w:r w:rsidRPr="00F07654">
              <w:rPr>
                <w:rFonts w:ascii="Arial" w:hAnsi="Arial" w:cs="Calibri"/>
                <w:sz w:val="24"/>
                <w:u w:val="single"/>
              </w:rPr>
              <w:t>P</w:t>
            </w:r>
            <w:r w:rsidRPr="00F07654">
              <w:rPr>
                <w:rFonts w:ascii="Arial" w:hAnsi="Arial" w:cs="Calibri"/>
                <w:sz w:val="24"/>
                <w:u w:val="single"/>
                <w:vertAlign w:val="subscript"/>
              </w:rPr>
              <w:t>1</w:t>
            </w:r>
            <w:r w:rsidRPr="00F07654">
              <w:rPr>
                <w:rFonts w:ascii="Arial" w:hAnsi="Arial" w:cs="Calibri"/>
                <w:sz w:val="24"/>
                <w:u w:val="single"/>
              </w:rPr>
              <w:t>V</w:t>
            </w:r>
            <w:r w:rsidRPr="00F07654">
              <w:rPr>
                <w:rFonts w:ascii="Arial" w:hAnsi="Arial" w:cs="Calibri"/>
                <w:sz w:val="24"/>
                <w:u w:val="single"/>
                <w:vertAlign w:val="subscript"/>
              </w:rPr>
              <w:t>1</w:t>
            </w:r>
            <w:r w:rsidRPr="00F07654">
              <w:rPr>
                <w:rFonts w:ascii="Arial" w:hAnsi="Arial" w:cs="Calibri"/>
                <w:sz w:val="24"/>
              </w:rPr>
              <w:t xml:space="preserve">  = </w:t>
            </w:r>
            <w:r w:rsidRPr="00F07654">
              <w:rPr>
                <w:rFonts w:ascii="Arial" w:hAnsi="Arial" w:cs="Calibri"/>
                <w:sz w:val="24"/>
                <w:u w:val="single"/>
              </w:rPr>
              <w:t xml:space="preserve"> P</w:t>
            </w:r>
            <w:r w:rsidRPr="00F07654">
              <w:rPr>
                <w:rFonts w:ascii="Arial" w:hAnsi="Arial" w:cs="Calibri"/>
                <w:sz w:val="24"/>
                <w:u w:val="single"/>
                <w:vertAlign w:val="subscript"/>
              </w:rPr>
              <w:t>2</w:t>
            </w:r>
            <w:r w:rsidRPr="00F07654">
              <w:rPr>
                <w:rFonts w:ascii="Arial" w:hAnsi="Arial" w:cs="Calibri"/>
                <w:sz w:val="24"/>
                <w:u w:val="single"/>
              </w:rPr>
              <w:t>V</w:t>
            </w:r>
            <w:r w:rsidRPr="00F07654">
              <w:rPr>
                <w:rFonts w:ascii="Arial" w:hAnsi="Arial" w:cs="Calibri"/>
                <w:sz w:val="24"/>
                <w:u w:val="single"/>
                <w:vertAlign w:val="subscript"/>
              </w:rPr>
              <w:t>2</w:t>
            </w:r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  <w:vertAlign w:val="subscript"/>
              </w:rPr>
            </w:pPr>
            <w:r w:rsidRPr="00F07654">
              <w:rPr>
                <w:rFonts w:ascii="Arial" w:hAnsi="Arial" w:cs="Calibri"/>
                <w:sz w:val="24"/>
              </w:rPr>
              <w:t>n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1</w:t>
            </w:r>
            <w:r w:rsidRPr="00F07654">
              <w:rPr>
                <w:rFonts w:ascii="Arial" w:hAnsi="Arial" w:cs="Calibri"/>
                <w:sz w:val="24"/>
              </w:rPr>
              <w:t>T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1</w:t>
            </w:r>
            <w:r w:rsidRPr="00F07654">
              <w:rPr>
                <w:rFonts w:ascii="Arial" w:hAnsi="Arial" w:cs="Calibri"/>
                <w:sz w:val="24"/>
              </w:rPr>
              <w:t xml:space="preserve">      n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2</w:t>
            </w:r>
            <w:r w:rsidRPr="00F07654">
              <w:rPr>
                <w:rFonts w:ascii="Arial" w:hAnsi="Arial" w:cs="Calibri"/>
                <w:sz w:val="24"/>
              </w:rPr>
              <w:t>T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P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T</w:t>
            </w:r>
            <w:r w:rsidRPr="00F07654">
              <w:rPr>
                <w:rFonts w:ascii="Arial" w:hAnsi="Arial" w:cs="Calibri"/>
                <w:sz w:val="24"/>
              </w:rPr>
              <w:t xml:space="preserve"> =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P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pA</w:t>
            </w:r>
            <w:proofErr w:type="spellEnd"/>
            <w:r w:rsidRPr="00F07654">
              <w:rPr>
                <w:rFonts w:ascii="Arial" w:hAnsi="Arial" w:cs="Calibri"/>
                <w:sz w:val="24"/>
              </w:rPr>
              <w:t xml:space="preserve"> +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P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pB</w:t>
            </w:r>
            <w:proofErr w:type="spellEnd"/>
            <w:r w:rsidRPr="00F07654">
              <w:rPr>
                <w:rFonts w:ascii="Arial" w:hAnsi="Arial" w:cs="Calibri"/>
                <w:sz w:val="24"/>
              </w:rPr>
              <w:t xml:space="preserve"> +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P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pC</w:t>
            </w:r>
            <w:proofErr w:type="spellEnd"/>
            <w:r w:rsidRPr="00F07654">
              <w:rPr>
                <w:rFonts w:ascii="Arial" w:hAnsi="Arial" w:cs="Calibri"/>
                <w:sz w:val="24"/>
              </w:rPr>
              <w:t xml:space="preserve"> + …</w:t>
            </w:r>
          </w:p>
        </w:tc>
      </w:tr>
      <w:tr w:rsidR="00F54192" w:rsidRPr="00F07654" w:rsidTr="00C500D3">
        <w:tc>
          <w:tcPr>
            <w:tcW w:w="4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  <w:vertAlign w:val="subscript"/>
              </w:rPr>
            </w:pPr>
            <w:proofErr w:type="spellStart"/>
            <w:r w:rsidRPr="00F07654">
              <w:rPr>
                <w:rFonts w:ascii="Arial" w:hAnsi="Arial" w:cs="Calibri"/>
                <w:sz w:val="24"/>
              </w:rPr>
              <w:t>P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pA</w:t>
            </w:r>
            <w:proofErr w:type="spellEnd"/>
            <w:r w:rsidRPr="00F07654">
              <w:rPr>
                <w:rFonts w:ascii="Arial" w:hAnsi="Arial" w:cs="Calibri"/>
                <w:sz w:val="24"/>
              </w:rPr>
              <w:t xml:space="preserve"> =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P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T</w:t>
            </w:r>
            <w:r w:rsidRPr="00F07654">
              <w:rPr>
                <w:rFonts w:ascii="Arial" w:hAnsi="Arial" w:cs="Calibri"/>
                <w:sz w:val="24"/>
                <w:u w:val="single"/>
              </w:rPr>
              <w:t>n</w:t>
            </w:r>
            <w:r w:rsidRPr="00F07654">
              <w:rPr>
                <w:rFonts w:ascii="Arial" w:hAnsi="Arial" w:cs="Calibri"/>
                <w:sz w:val="24"/>
                <w:u w:val="single"/>
                <w:vertAlign w:val="subscript"/>
              </w:rPr>
              <w:t>A</w:t>
            </w:r>
            <w:proofErr w:type="spellEnd"/>
          </w:p>
          <w:p w:rsidR="00F54192" w:rsidRPr="00F07654" w:rsidRDefault="00F54192" w:rsidP="00C500D3">
            <w:pPr>
              <w:rPr>
                <w:rFonts w:ascii="Arial" w:hAnsi="Arial" w:cs="Calibri"/>
                <w:sz w:val="24"/>
                <w:vertAlign w:val="subscript"/>
              </w:rPr>
            </w:pPr>
            <w:r w:rsidRPr="00F07654">
              <w:rPr>
                <w:rFonts w:ascii="Arial" w:hAnsi="Arial" w:cs="Calibri"/>
                <w:sz w:val="24"/>
              </w:rPr>
              <w:t xml:space="preserve">             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n</w:t>
            </w:r>
            <w:r w:rsidRPr="00F07654">
              <w:rPr>
                <w:rFonts w:ascii="Arial" w:hAnsi="Arial" w:cs="Calibri"/>
                <w:sz w:val="24"/>
                <w:vertAlign w:val="subscript"/>
              </w:rPr>
              <w:t>T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54192" w:rsidRPr="00F07654" w:rsidRDefault="00F54192" w:rsidP="00C500D3">
            <w:pPr>
              <w:rPr>
                <w:rFonts w:ascii="Arial" w:hAnsi="Arial" w:cs="Calibri"/>
                <w:sz w:val="24"/>
              </w:rPr>
            </w:pPr>
          </w:p>
        </w:tc>
      </w:tr>
    </w:tbl>
    <w:p w:rsidR="00F54192" w:rsidRPr="00F07654" w:rsidRDefault="00F54192" w:rsidP="00F54192">
      <w:pPr>
        <w:rPr>
          <w:rFonts w:ascii="Arial" w:hAnsi="Arial" w:cs="Calibri"/>
          <w:sz w:val="24"/>
        </w:rPr>
      </w:pPr>
    </w:p>
    <w:p w:rsidR="00F54192" w:rsidRPr="00F07654" w:rsidRDefault="00F54192" w:rsidP="00F54192">
      <w:pPr>
        <w:rPr>
          <w:rFonts w:ascii="Arial" w:hAnsi="Arial" w:cs="Calibri"/>
          <w:sz w:val="24"/>
        </w:rPr>
      </w:pPr>
    </w:p>
    <w:tbl>
      <w:tblPr>
        <w:tblW w:w="93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272"/>
        <w:gridCol w:w="3272"/>
        <w:gridCol w:w="2778"/>
      </w:tblGrid>
      <w:tr w:rsidR="00F54192" w:rsidRPr="00F07654" w:rsidTr="00C500D3">
        <w:trPr>
          <w:trHeight w:val="624"/>
        </w:trPr>
        <w:tc>
          <w:tcPr>
            <w:tcW w:w="932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000000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b/>
                <w:sz w:val="24"/>
              </w:rPr>
            </w:pPr>
            <w:r w:rsidRPr="00F07654">
              <w:rPr>
                <w:rFonts w:ascii="Arial" w:hAnsi="Arial" w:cs="Calibri"/>
                <w:b/>
                <w:sz w:val="24"/>
              </w:rPr>
              <w:t>GRANDEUR</w:t>
            </w:r>
          </w:p>
        </w:tc>
      </w:tr>
      <w:tr w:rsidR="00F54192" w:rsidRPr="00F07654" w:rsidTr="00C500D3">
        <w:trPr>
          <w:trHeight w:val="455"/>
        </w:trPr>
        <w:tc>
          <w:tcPr>
            <w:tcW w:w="3272" w:type="dxa"/>
            <w:tcBorders>
              <w:top w:val="single" w:sz="18" w:space="0" w:color="000000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NOM</w:t>
            </w:r>
          </w:p>
        </w:tc>
        <w:tc>
          <w:tcPr>
            <w:tcW w:w="3272" w:type="dxa"/>
            <w:tcBorders>
              <w:top w:val="single" w:sz="18" w:space="0" w:color="000000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SYMBOLE</w:t>
            </w:r>
          </w:p>
        </w:tc>
        <w:tc>
          <w:tcPr>
            <w:tcW w:w="2778" w:type="dxa"/>
            <w:tcBorders>
              <w:top w:val="single" w:sz="18" w:space="0" w:color="000000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VALEUR (pour l’eau)</w:t>
            </w:r>
          </w:p>
        </w:tc>
      </w:tr>
      <w:tr w:rsidR="00F54192" w:rsidRPr="00F07654" w:rsidTr="00C500D3">
        <w:trPr>
          <w:trHeight w:val="455"/>
        </w:trPr>
        <w:tc>
          <w:tcPr>
            <w:tcW w:w="3272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Masse volumique de l’eau</w:t>
            </w:r>
          </w:p>
        </w:tc>
        <w:tc>
          <w:tcPr>
            <w:tcW w:w="3272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fldChar w:fldCharType="begin"/>
            </w:r>
            <w:r w:rsidRPr="00F07654">
              <w:rPr>
                <w:rFonts w:ascii="Arial" w:hAnsi="Arial" w:cs="Calibri"/>
                <w:sz w:val="24"/>
              </w:rPr>
              <w:instrText xml:space="preserve"> QUOTE </w:instrText>
            </w:r>
            <w:r>
              <w:rPr>
                <w:rFonts w:ascii="Arial" w:hAnsi="Arial" w:cs="Calibri"/>
                <w:noProof/>
                <w:position w:val="-13"/>
                <w:sz w:val="24"/>
                <w:lang w:eastAsia="fr-CA"/>
              </w:rPr>
              <w:drawing>
                <wp:inline distT="0" distB="0" distL="0" distR="0" wp14:anchorId="56651895" wp14:editId="7F6CFD7E">
                  <wp:extent cx="296545" cy="224790"/>
                  <wp:effectExtent l="25400" t="0" r="825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654">
              <w:rPr>
                <w:rFonts w:ascii="Arial" w:hAnsi="Arial" w:cs="Calibri"/>
                <w:sz w:val="24"/>
              </w:rPr>
              <w:instrText xml:space="preserve"> </w:instrText>
            </w:r>
            <w:r w:rsidRPr="00F07654">
              <w:rPr>
                <w:rFonts w:ascii="Arial" w:hAnsi="Arial" w:cs="Calibri"/>
                <w:sz w:val="24"/>
              </w:rPr>
              <w:fldChar w:fldCharType="separate"/>
            </w:r>
            <w:r>
              <w:rPr>
                <w:rFonts w:ascii="Arial" w:hAnsi="Arial" w:cs="Calibri"/>
                <w:noProof/>
                <w:position w:val="-13"/>
                <w:sz w:val="24"/>
                <w:lang w:eastAsia="fr-CA"/>
              </w:rPr>
              <w:drawing>
                <wp:inline distT="0" distB="0" distL="0" distR="0" wp14:anchorId="1345C429" wp14:editId="76831642">
                  <wp:extent cx="296545" cy="224790"/>
                  <wp:effectExtent l="25400" t="0" r="825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654">
              <w:rPr>
                <w:rFonts w:ascii="Arial" w:hAnsi="Arial" w:cs="Calibri"/>
                <w:sz w:val="24"/>
              </w:rPr>
              <w:fldChar w:fldCharType="end"/>
            </w:r>
            <w:r w:rsidRPr="00F07654">
              <w:rPr>
                <w:rFonts w:ascii="Arial" w:hAnsi="Arial" w:cs="Calibri"/>
                <w:sz w:val="24"/>
              </w:rPr>
              <w:t xml:space="preserve"> </w:t>
            </w:r>
          </w:p>
        </w:tc>
        <w:tc>
          <w:tcPr>
            <w:tcW w:w="277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1,0 g/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mL</w:t>
            </w:r>
            <w:proofErr w:type="spellEnd"/>
            <w:r w:rsidRPr="00F07654">
              <w:rPr>
                <w:rFonts w:ascii="Arial" w:hAnsi="Arial" w:cs="Calibri"/>
                <w:sz w:val="24"/>
              </w:rPr>
              <w:t xml:space="preserve"> ou</w:t>
            </w:r>
          </w:p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1,0 kg/L ou</w:t>
            </w:r>
          </w:p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1 000 kg/m</w:t>
            </w:r>
            <w:r w:rsidRPr="00F07654">
              <w:rPr>
                <w:rFonts w:ascii="Arial" w:hAnsi="Arial" w:cs="Calibri"/>
                <w:sz w:val="24"/>
                <w:vertAlign w:val="superscript"/>
              </w:rPr>
              <w:t>3</w:t>
            </w:r>
          </w:p>
        </w:tc>
      </w:tr>
      <w:tr w:rsidR="00F54192" w:rsidRPr="00F07654" w:rsidTr="00C500D3">
        <w:trPr>
          <w:trHeight w:val="455"/>
        </w:trPr>
        <w:tc>
          <w:tcPr>
            <w:tcW w:w="3272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Capacité thermique de l’eau</w:t>
            </w:r>
          </w:p>
        </w:tc>
        <w:tc>
          <w:tcPr>
            <w:tcW w:w="3272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>
              <w:rPr>
                <w:rFonts w:ascii="Arial" w:hAnsi="Arial" w:cs="Calibri"/>
                <w:noProof/>
                <w:sz w:val="24"/>
                <w:lang w:eastAsia="fr-CA"/>
              </w:rPr>
              <w:drawing>
                <wp:inline distT="0" distB="0" distL="0" distR="0" wp14:anchorId="1DF9D91D" wp14:editId="150B002F">
                  <wp:extent cx="288925" cy="224790"/>
                  <wp:effectExtent l="2540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4190 J</w:t>
            </w:r>
            <w:proofErr w:type="gramStart"/>
            <w:r w:rsidRPr="00F07654">
              <w:rPr>
                <w:rFonts w:ascii="Arial" w:hAnsi="Arial" w:cs="Calibri"/>
                <w:sz w:val="24"/>
              </w:rPr>
              <w:t>/(</w:t>
            </w:r>
            <w:proofErr w:type="gramEnd"/>
            <w:r w:rsidRPr="00F07654">
              <w:rPr>
                <w:rFonts w:ascii="Arial" w:hAnsi="Arial" w:cs="Calibri"/>
                <w:sz w:val="24"/>
              </w:rPr>
              <w:t>kg•°C) ou</w:t>
            </w:r>
          </w:p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4,19 J</w:t>
            </w:r>
            <w:proofErr w:type="gramStart"/>
            <w:r w:rsidRPr="00F07654">
              <w:rPr>
                <w:rFonts w:ascii="Arial" w:hAnsi="Arial" w:cs="Calibri"/>
                <w:sz w:val="24"/>
              </w:rPr>
              <w:t>/(</w:t>
            </w:r>
            <w:proofErr w:type="gramEnd"/>
            <w:r w:rsidRPr="00F07654">
              <w:rPr>
                <w:rFonts w:ascii="Arial" w:hAnsi="Arial" w:cs="Calibri"/>
                <w:sz w:val="24"/>
              </w:rPr>
              <w:t>g•°C)</w:t>
            </w:r>
          </w:p>
        </w:tc>
      </w:tr>
      <w:tr w:rsidR="00F54192" w:rsidRPr="00F07654" w:rsidTr="00C500D3">
        <w:trPr>
          <w:trHeight w:val="455"/>
        </w:trPr>
        <w:tc>
          <w:tcPr>
            <w:tcW w:w="3272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>Constante des gaz parfaits</w:t>
            </w:r>
          </w:p>
        </w:tc>
        <w:tc>
          <w:tcPr>
            <w:tcW w:w="3272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i/>
                <w:sz w:val="24"/>
              </w:rPr>
            </w:pPr>
            <w:r w:rsidRPr="00F07654">
              <w:rPr>
                <w:rFonts w:ascii="Arial" w:hAnsi="Arial" w:cs="Calibri"/>
                <w:i/>
                <w:sz w:val="24"/>
              </w:rPr>
              <w:t>R</w:t>
            </w:r>
          </w:p>
        </w:tc>
        <w:tc>
          <w:tcPr>
            <w:tcW w:w="2778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54192" w:rsidRPr="00F07654" w:rsidRDefault="00F54192" w:rsidP="00C500D3">
            <w:pPr>
              <w:spacing w:line="240" w:lineRule="auto"/>
              <w:jc w:val="center"/>
              <w:rPr>
                <w:rFonts w:ascii="Arial" w:hAnsi="Arial" w:cs="Calibri"/>
                <w:sz w:val="24"/>
              </w:rPr>
            </w:pPr>
            <w:r w:rsidRPr="00F07654">
              <w:rPr>
                <w:rFonts w:ascii="Arial" w:hAnsi="Arial" w:cs="Calibri"/>
                <w:sz w:val="24"/>
              </w:rPr>
              <w:t xml:space="preserve">8,31 </w:t>
            </w:r>
            <w:proofErr w:type="spellStart"/>
            <w:r w:rsidRPr="00F07654">
              <w:rPr>
                <w:rFonts w:ascii="Arial" w:hAnsi="Arial" w:cs="Calibri"/>
                <w:sz w:val="24"/>
              </w:rPr>
              <w:t>kPa•L</w:t>
            </w:r>
            <w:proofErr w:type="spellEnd"/>
            <w:proofErr w:type="gramStart"/>
            <w:r w:rsidRPr="00F07654">
              <w:rPr>
                <w:rFonts w:ascii="Arial" w:hAnsi="Arial" w:cs="Calibri"/>
                <w:sz w:val="24"/>
              </w:rPr>
              <w:t>/(</w:t>
            </w:r>
            <w:proofErr w:type="spellStart"/>
            <w:proofErr w:type="gramEnd"/>
            <w:r w:rsidRPr="00F07654">
              <w:rPr>
                <w:rFonts w:ascii="Arial" w:hAnsi="Arial" w:cs="Calibri"/>
                <w:sz w:val="24"/>
              </w:rPr>
              <w:t>mol•K</w:t>
            </w:r>
            <w:proofErr w:type="spellEnd"/>
            <w:r w:rsidRPr="00F07654">
              <w:rPr>
                <w:rFonts w:ascii="Arial" w:hAnsi="Arial" w:cs="Calibri"/>
                <w:sz w:val="24"/>
              </w:rPr>
              <w:t xml:space="preserve">) </w:t>
            </w:r>
          </w:p>
        </w:tc>
      </w:tr>
    </w:tbl>
    <w:p w:rsidR="00F54192" w:rsidRPr="00F07654" w:rsidRDefault="00F54192" w:rsidP="00F54192">
      <w:pPr>
        <w:rPr>
          <w:rFonts w:ascii="Arial" w:hAnsi="Arial" w:cs="Calibri"/>
          <w:sz w:val="24"/>
        </w:rPr>
      </w:pPr>
    </w:p>
    <w:p w:rsidR="00F54192" w:rsidRPr="001E298F" w:rsidRDefault="00F54192" w:rsidP="00F54192">
      <w:pPr>
        <w:jc w:val="center"/>
        <w:rPr>
          <w:rFonts w:cs="Calibri"/>
          <w:sz w:val="24"/>
          <w:szCs w:val="24"/>
        </w:rPr>
      </w:pPr>
    </w:p>
    <w:p w:rsidR="001D4496" w:rsidRDefault="001D4496">
      <w:bookmarkStart w:id="1" w:name="_GoBack"/>
      <w:bookmarkEnd w:id="1"/>
    </w:p>
    <w:sectPr w:rsidR="001D4496" w:rsidSect="00FB0878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2C" w:rsidRDefault="00F541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2C" w:rsidRDefault="00F5419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F54192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95512C" w:rsidRDefault="00F541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2C" w:rsidRDefault="00F54192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2C" w:rsidRDefault="00F541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2C" w:rsidRDefault="00F541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2C" w:rsidRDefault="00F541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2"/>
    <w:rsid w:val="001D4496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92"/>
    <w:pPr>
      <w:spacing w:line="276" w:lineRule="auto"/>
      <w:ind w:left="0" w:firstLine="0"/>
      <w:jc w:val="both"/>
    </w:pPr>
    <w:rPr>
      <w:rFonts w:ascii="Century Gothic" w:eastAsia="Calibri" w:hAnsi="Century Gothic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54192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192"/>
    <w:rPr>
      <w:rFonts w:ascii="Century Gothic" w:eastAsia="Times New Roman" w:hAnsi="Century Gothic" w:cs="Times New Roman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F54192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4192"/>
    <w:rPr>
      <w:rFonts w:ascii="Century Gothic" w:eastAsia="Calibri" w:hAnsi="Century Gothic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F54192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F54192"/>
    <w:rPr>
      <w:rFonts w:ascii="Century Gothic" w:eastAsia="Calibri" w:hAnsi="Century Gothic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92"/>
    <w:pPr>
      <w:spacing w:line="276" w:lineRule="auto"/>
      <w:ind w:left="0" w:firstLine="0"/>
      <w:jc w:val="both"/>
    </w:pPr>
    <w:rPr>
      <w:rFonts w:ascii="Century Gothic" w:eastAsia="Calibri" w:hAnsi="Century Gothic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54192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192"/>
    <w:rPr>
      <w:rFonts w:ascii="Century Gothic" w:eastAsia="Times New Roman" w:hAnsi="Century Gothic" w:cs="Times New Roman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F54192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4192"/>
    <w:rPr>
      <w:rFonts w:ascii="Century Gothic" w:eastAsia="Calibri" w:hAnsi="Century Gothic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F54192"/>
    <w:pPr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F54192"/>
    <w:rPr>
      <w:rFonts w:ascii="Century Gothic" w:eastAsia="Calibri" w:hAnsi="Century Gothic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1</cp:revision>
  <dcterms:created xsi:type="dcterms:W3CDTF">2016-06-05T22:58:00Z</dcterms:created>
  <dcterms:modified xsi:type="dcterms:W3CDTF">2016-06-05T22:59:00Z</dcterms:modified>
</cp:coreProperties>
</file>